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DB376" w14:textId="77777777" w:rsidR="00B84BA7" w:rsidRDefault="00B84BA7" w:rsidP="00B84BA7">
      <w:pPr>
        <w:pStyle w:val="a3"/>
        <w:spacing w:before="0" w:beforeAutospacing="0" w:after="270" w:afterAutospacing="0"/>
        <w:jc w:val="center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ПАСПОРТ ФЕДЕРАЛЬНОГО ПАРТИЙНОГО ПРОЕКТА «ЛОКОМОТИВЫ РОСТА»</w:t>
      </w:r>
    </w:p>
    <w:p w14:paraId="701A6AEA" w14:textId="77777777" w:rsidR="00B84BA7" w:rsidRDefault="00B84BA7" w:rsidP="00B84BA7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Название проекта:</w:t>
      </w:r>
      <w:r>
        <w:rPr>
          <w:rFonts w:ascii="Georgia" w:hAnsi="Georgia"/>
          <w:color w:val="545454"/>
          <w:sz w:val="21"/>
          <w:szCs w:val="21"/>
        </w:rPr>
        <w:t> Локомотивы роста</w:t>
      </w:r>
    </w:p>
    <w:p w14:paraId="408483ED" w14:textId="77777777" w:rsidR="00B84BA7" w:rsidRDefault="00B84BA7" w:rsidP="00B84BA7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Координатор проекта:</w:t>
      </w:r>
      <w:r>
        <w:rPr>
          <w:rFonts w:ascii="Georgia" w:hAnsi="Georgia"/>
          <w:color w:val="545454"/>
          <w:sz w:val="21"/>
          <w:szCs w:val="21"/>
        </w:rPr>
        <w:t> Денис Кравченко, член Генерального совета Партии, депутат Государственной Думы Федерального Собрания Российской Федерации</w:t>
      </w:r>
    </w:p>
    <w:p w14:paraId="36C5EABF" w14:textId="77777777" w:rsidR="00B84BA7" w:rsidRDefault="00B84BA7" w:rsidP="00B84BA7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Паспорт федерального партийного проекта «Локомотивы роста»</w:t>
      </w:r>
    </w:p>
    <w:p w14:paraId="61CB7E72" w14:textId="77777777" w:rsidR="00B84BA7" w:rsidRDefault="00B84BA7" w:rsidP="00B84BA7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Название проекта: </w:t>
      </w:r>
      <w:r>
        <w:rPr>
          <w:rFonts w:ascii="Georgia" w:hAnsi="Georgia"/>
          <w:color w:val="545454"/>
          <w:sz w:val="21"/>
          <w:szCs w:val="21"/>
        </w:rPr>
        <w:t>Локомотивы роста</w:t>
      </w:r>
    </w:p>
    <w:p w14:paraId="56BECC2E" w14:textId="77777777" w:rsidR="00B84BA7" w:rsidRDefault="00B84BA7" w:rsidP="00B84BA7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Координатор проекта:</w:t>
      </w:r>
      <w:r>
        <w:rPr>
          <w:rFonts w:ascii="Georgia" w:hAnsi="Georgia"/>
          <w:color w:val="545454"/>
          <w:sz w:val="21"/>
          <w:szCs w:val="21"/>
        </w:rPr>
        <w:t> Кравченко Денис Борисович, член Генерального совета Партии, депутат Государственной Думы Федерального Собрания Российской Федерации. </w:t>
      </w:r>
    </w:p>
    <w:p w14:paraId="70ABE8B5" w14:textId="77777777" w:rsidR="00B84BA7" w:rsidRDefault="00B84BA7" w:rsidP="00B84BA7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Обоснование актуальности проекта: </w:t>
      </w:r>
      <w:r>
        <w:rPr>
          <w:rFonts w:ascii="Georgia" w:hAnsi="Georgia"/>
          <w:color w:val="545454"/>
          <w:sz w:val="21"/>
          <w:szCs w:val="21"/>
        </w:rPr>
        <w:t>Федеральный партийный проект «Локомотивы роста» направлен на создание условий для поступательного развития современной многоукладной экономики России во взаимодействии с ведущими индустриями и национальными российскими компаниями – локомотивами роста и развития.</w:t>
      </w:r>
    </w:p>
    <w:p w14:paraId="0E0B6C75" w14:textId="77777777" w:rsidR="00B84BA7" w:rsidRDefault="00B84BA7" w:rsidP="00B84BA7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Важнейшим направлением в реализации проекта является совершенствование законодательства, механизмов и практик развития промышленности, создания и развития инфраструктуры, создания современных производств и условий для ведения бизнеса, формирование инновационной среды.</w:t>
      </w:r>
    </w:p>
    <w:p w14:paraId="674C6BFD" w14:textId="77777777" w:rsidR="00B84BA7" w:rsidRDefault="00B84BA7" w:rsidP="00B84BA7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Также приоритетом проекта является развитие человеческого капитала, содействие в создании здоровых и безопасных условий труда, формировании достойной заработной платы и пенсионного обеспечения, поддержка в соблюдении трудовых прав граждан и содействие в создании условий для профессионального роста, совершенствование системы социального страхования. Проект «Локомотивы роста» призван стать действенным политическим механизмом, который будет способствовать решению задач развития промышленности и укрепления отечественной экономики.</w:t>
      </w:r>
    </w:p>
    <w:p w14:paraId="79D7BE8B" w14:textId="77777777" w:rsidR="00B84BA7" w:rsidRDefault="00B84BA7" w:rsidP="00B84BA7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Цель проекта:</w:t>
      </w:r>
      <w:r>
        <w:rPr>
          <w:rFonts w:ascii="Georgia" w:hAnsi="Georgia"/>
          <w:color w:val="545454"/>
          <w:sz w:val="21"/>
          <w:szCs w:val="21"/>
        </w:rPr>
        <w:t> Создание условий для поступательного развития современной экономики России во взаимодействии с национальными компаниями – локомотивами роста.</w:t>
      </w:r>
    </w:p>
    <w:p w14:paraId="64B5E171" w14:textId="77777777" w:rsidR="00B84BA7" w:rsidRDefault="00B84BA7" w:rsidP="00B84BA7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Задачи проекта:</w:t>
      </w:r>
      <w:r>
        <w:rPr>
          <w:rFonts w:ascii="Georgia" w:hAnsi="Georgia"/>
          <w:color w:val="545454"/>
          <w:sz w:val="21"/>
          <w:szCs w:val="21"/>
        </w:rPr>
        <w:br/>
        <w:t>·    Содействие повышению эффективности деятельности компаний с государственным участием, в том числе по реализации программ инновационного развития.</w:t>
      </w:r>
      <w:r>
        <w:rPr>
          <w:rFonts w:ascii="Georgia" w:hAnsi="Georgia"/>
          <w:color w:val="545454"/>
          <w:sz w:val="21"/>
          <w:szCs w:val="21"/>
        </w:rPr>
        <w:br/>
        <w:t>·    Участие в формировании условий для диверсификации производства, повышении доли высокотехнологичной продукции гражданского назначения по сравнению с оборонной продукцией.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Поддержка новых форм организации промышленности (развитие центров инжиниринга, промышленного дизайна и виртуального проектирования), эффективного взаимодействия государственного и частного секторов экономики, внедрение механизмов государственно-частного партнерства.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Содействие в создании условий для продвижения продукции и услуг российских предприятий на внешние рынки.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Создание здоровых и безопасных условий труда, обеспечение достойной заработной платы, соблюдение трудовых прав граждан, обеспечение современного социального страхования.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Содействие в подготовке и реализации программ территориального планирования регионов РФ в интересах промышленного развития, содействие развитию экономики моногородов, поддержка развития систем распределенного производства и снижения расходов крупных предприятий.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Стимулирование работодателей к построению системы профессионального роста работников.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Содействие повышению уровня социального и пенсионного обеспечения работников промышленных предприятий и предприятий «реального сектора» экономики.</w:t>
      </w:r>
    </w:p>
    <w:p w14:paraId="30968B23" w14:textId="77777777" w:rsidR="00B84BA7" w:rsidRDefault="00B84BA7" w:rsidP="00B84BA7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Сроки реализации проекта:</w:t>
      </w:r>
      <w:r>
        <w:rPr>
          <w:rFonts w:ascii="Georgia" w:hAnsi="Georgia"/>
          <w:color w:val="545454"/>
          <w:sz w:val="21"/>
          <w:szCs w:val="21"/>
        </w:rPr>
        <w:t>    2017 – 2021 гг.</w:t>
      </w:r>
    </w:p>
    <w:p w14:paraId="1A648473" w14:textId="77777777" w:rsidR="00B84BA7" w:rsidRDefault="00B84BA7" w:rsidP="00B84BA7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lastRenderedPageBreak/>
        <w:t>Форматы работы:</w:t>
      </w:r>
    </w:p>
    <w:p w14:paraId="1D39F53D" w14:textId="77777777" w:rsidR="00B84BA7" w:rsidRDefault="00B84BA7" w:rsidP="00B84BA7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·    Проведение федеральных и региональных мониторингов и анализа ситуации в регионах, выявление нарушений, формирование предложений по совершенствованию законодательства, ведение информационной базы деятельности отечественных предприятий.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Адресная работа с отраслевыми и некоммерческими объединениями, выражающими интересы предприятий, проведение сессий с участием заинтересованных сторон, руководством предприятий по разработке стратегических подходов к развитию отраслей российской экономики.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Проведение тематических мероприятий: видеоконференций, совещаний, круглых столов, дискуссионных площадок, рабочих групп, публичных конкурсных мероприятий, направленных на поддержку и продвижение лучших практик корпоративного управления, развития производства и вовлечения трудовых коллективов в развитие предприятий.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Популяризация и просветительская работа, направленная на распространение позитивной информации о деятельности лучших отечественных предприятий, решении задач экономического развития.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Реализация законотворческих и иных инициатив, по совершенствованию промышленной политики в Российской Федерации, совершенствование законодательства в сфере трудовых отношений, организация партийного и парламентского контроля за их исполнением.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Накопление и распространение лучших практик в части реализации программ стимулирования промышленного развития.</w:t>
      </w:r>
    </w:p>
    <w:p w14:paraId="5381E73F" w14:textId="77777777" w:rsidR="007C5315" w:rsidRDefault="00B84BA7">
      <w:bookmarkStart w:id="0" w:name="_GoBack"/>
      <w:bookmarkEnd w:id="0"/>
    </w:p>
    <w:sectPr w:rsidR="007C5315" w:rsidSect="00314E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A7"/>
    <w:rsid w:val="00314E1C"/>
    <w:rsid w:val="009B5BF4"/>
    <w:rsid w:val="00B8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59A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BA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84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Macintosh Word</Application>
  <DocSecurity>0</DocSecurity>
  <Lines>32</Lines>
  <Paragraphs>9</Paragraphs>
  <ScaleCrop>false</ScaleCrop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федосеева</dc:creator>
  <cp:keywords/>
  <dc:description/>
  <cp:lastModifiedBy>валерия федосеева</cp:lastModifiedBy>
  <cp:revision>1</cp:revision>
  <dcterms:created xsi:type="dcterms:W3CDTF">2019-05-14T22:40:00Z</dcterms:created>
  <dcterms:modified xsi:type="dcterms:W3CDTF">2019-05-14T22:40:00Z</dcterms:modified>
</cp:coreProperties>
</file>